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2D4CA" w14:textId="77777777" w:rsidR="001C2D11" w:rsidRDefault="001C2D11" w:rsidP="00DD5174">
      <w:pPr>
        <w:spacing w:after="0"/>
        <w:jc w:val="center"/>
        <w:rPr>
          <w:rFonts w:ascii="Times New Roman" w:hAnsi="Times New Roman" w:cs="Times New Roman"/>
          <w:b/>
          <w:sz w:val="26"/>
          <w:szCs w:val="26"/>
        </w:rPr>
      </w:pPr>
    </w:p>
    <w:p w14:paraId="505A03C0" w14:textId="77777777" w:rsidR="002913D0" w:rsidRPr="001C2D11" w:rsidRDefault="00FE614C" w:rsidP="00DD5174">
      <w:pPr>
        <w:spacing w:after="0"/>
        <w:jc w:val="center"/>
        <w:rPr>
          <w:rFonts w:ascii="Times New Roman" w:hAnsi="Times New Roman" w:cs="Times New Roman"/>
          <w:b/>
          <w:sz w:val="26"/>
          <w:szCs w:val="26"/>
          <w:u w:val="single"/>
        </w:rPr>
      </w:pPr>
      <w:r>
        <w:rPr>
          <w:rFonts w:ascii="Times New Roman" w:hAnsi="Times New Roman" w:cs="Times New Roman"/>
          <w:b/>
          <w:sz w:val="26"/>
          <w:szCs w:val="26"/>
        </w:rPr>
        <w:t>ORDINANCE</w:t>
      </w:r>
      <w:r w:rsidR="002913D0" w:rsidRPr="00B84CFE">
        <w:rPr>
          <w:rFonts w:ascii="Times New Roman" w:hAnsi="Times New Roman" w:cs="Times New Roman"/>
          <w:b/>
          <w:sz w:val="26"/>
          <w:szCs w:val="26"/>
        </w:rPr>
        <w:t xml:space="preserve"> NO. </w:t>
      </w:r>
      <w:r w:rsidR="005B2DF1">
        <w:rPr>
          <w:rFonts w:ascii="Times New Roman" w:hAnsi="Times New Roman" w:cs="Times New Roman"/>
          <w:b/>
          <w:sz w:val="26"/>
          <w:szCs w:val="26"/>
        </w:rPr>
        <w:t>______</w:t>
      </w:r>
    </w:p>
    <w:p w14:paraId="284EC9B3" w14:textId="77777777" w:rsidR="002913D0" w:rsidRPr="00B84CFE" w:rsidRDefault="002913D0" w:rsidP="00DD5174">
      <w:pPr>
        <w:spacing w:after="0"/>
        <w:jc w:val="center"/>
        <w:rPr>
          <w:rFonts w:ascii="Times New Roman" w:hAnsi="Times New Roman" w:cs="Times New Roman"/>
          <w:b/>
          <w:sz w:val="26"/>
          <w:szCs w:val="26"/>
        </w:rPr>
      </w:pPr>
    </w:p>
    <w:p w14:paraId="719C9B03" w14:textId="77777777" w:rsidR="00C56B22" w:rsidRPr="00B84CFE" w:rsidRDefault="00926B86" w:rsidP="00C56B22">
      <w:pPr>
        <w:spacing w:after="0"/>
        <w:jc w:val="center"/>
        <w:rPr>
          <w:rFonts w:ascii="Times New Roman" w:hAnsi="Times New Roman" w:cs="Times New Roman"/>
          <w:b/>
          <w:sz w:val="26"/>
          <w:szCs w:val="26"/>
        </w:rPr>
      </w:pPr>
      <w:r w:rsidRPr="00B84CFE">
        <w:rPr>
          <w:rFonts w:ascii="Times New Roman" w:hAnsi="Times New Roman" w:cs="Times New Roman"/>
          <w:b/>
          <w:sz w:val="26"/>
          <w:szCs w:val="26"/>
        </w:rPr>
        <w:t>A</w:t>
      </w:r>
      <w:r w:rsidR="00FE614C">
        <w:rPr>
          <w:rFonts w:ascii="Times New Roman" w:hAnsi="Times New Roman" w:cs="Times New Roman"/>
          <w:b/>
          <w:sz w:val="26"/>
          <w:szCs w:val="26"/>
        </w:rPr>
        <w:t>N</w:t>
      </w:r>
      <w:r w:rsidRPr="00B84CFE">
        <w:rPr>
          <w:rFonts w:ascii="Times New Roman" w:hAnsi="Times New Roman" w:cs="Times New Roman"/>
          <w:b/>
          <w:sz w:val="26"/>
          <w:szCs w:val="26"/>
        </w:rPr>
        <w:t xml:space="preserve"> </w:t>
      </w:r>
      <w:r w:rsidR="00FE614C">
        <w:rPr>
          <w:rFonts w:ascii="Times New Roman" w:hAnsi="Times New Roman" w:cs="Times New Roman"/>
          <w:b/>
          <w:sz w:val="26"/>
          <w:szCs w:val="26"/>
        </w:rPr>
        <w:t>ORDINANCE</w:t>
      </w:r>
      <w:r w:rsidR="003B60AD" w:rsidRPr="00B84CFE">
        <w:rPr>
          <w:rFonts w:ascii="Times New Roman" w:hAnsi="Times New Roman" w:cs="Times New Roman"/>
          <w:b/>
          <w:sz w:val="26"/>
          <w:szCs w:val="26"/>
        </w:rPr>
        <w:t xml:space="preserve"> </w:t>
      </w:r>
      <w:r w:rsidR="00DD5174" w:rsidRPr="00B84CFE">
        <w:rPr>
          <w:rFonts w:ascii="Times New Roman" w:hAnsi="Times New Roman" w:cs="Times New Roman"/>
          <w:b/>
          <w:sz w:val="26"/>
          <w:szCs w:val="26"/>
        </w:rPr>
        <w:t xml:space="preserve">OF THE </w:t>
      </w:r>
      <w:r w:rsidR="00BC7345" w:rsidRPr="00B84CFE">
        <w:rPr>
          <w:rFonts w:ascii="Times New Roman" w:hAnsi="Times New Roman" w:cs="Times New Roman"/>
          <w:b/>
          <w:sz w:val="26"/>
          <w:szCs w:val="26"/>
        </w:rPr>
        <w:t xml:space="preserve">BOARD OF </w:t>
      </w:r>
      <w:r w:rsidR="003B60AD" w:rsidRPr="00B84CFE">
        <w:rPr>
          <w:rFonts w:ascii="Times New Roman" w:hAnsi="Times New Roman" w:cs="Times New Roman"/>
          <w:b/>
          <w:sz w:val="26"/>
          <w:szCs w:val="26"/>
        </w:rPr>
        <w:t>COMMISSION</w:t>
      </w:r>
      <w:r w:rsidR="00BC7345" w:rsidRPr="00B84CFE">
        <w:rPr>
          <w:rFonts w:ascii="Times New Roman" w:hAnsi="Times New Roman" w:cs="Times New Roman"/>
          <w:b/>
          <w:sz w:val="26"/>
          <w:szCs w:val="26"/>
        </w:rPr>
        <w:t>ERS</w:t>
      </w:r>
      <w:r w:rsidR="00DD5174" w:rsidRPr="00B84CFE">
        <w:rPr>
          <w:rFonts w:ascii="Times New Roman" w:hAnsi="Times New Roman" w:cs="Times New Roman"/>
          <w:b/>
          <w:sz w:val="26"/>
          <w:szCs w:val="26"/>
        </w:rPr>
        <w:t xml:space="preserve"> OF TIPTON COUNTY, INDIANA</w:t>
      </w:r>
      <w:r w:rsidR="001C2D11">
        <w:rPr>
          <w:rFonts w:ascii="Times New Roman" w:hAnsi="Times New Roman" w:cs="Times New Roman"/>
          <w:b/>
          <w:sz w:val="26"/>
          <w:szCs w:val="26"/>
        </w:rPr>
        <w:t xml:space="preserve"> </w:t>
      </w:r>
      <w:r w:rsidR="00FE614C">
        <w:rPr>
          <w:rFonts w:ascii="Times New Roman" w:hAnsi="Times New Roman" w:cs="Times New Roman"/>
          <w:b/>
          <w:sz w:val="26"/>
          <w:szCs w:val="26"/>
        </w:rPr>
        <w:t>AMENDING</w:t>
      </w:r>
      <w:r w:rsidR="00F76BCC" w:rsidRPr="00B84CFE">
        <w:rPr>
          <w:rFonts w:ascii="Times New Roman" w:hAnsi="Times New Roman" w:cs="Times New Roman"/>
          <w:b/>
          <w:sz w:val="26"/>
          <w:szCs w:val="26"/>
        </w:rPr>
        <w:t xml:space="preserve"> THE TIPTON COUNTY </w:t>
      </w:r>
      <w:r w:rsidR="00FE614C">
        <w:rPr>
          <w:rFonts w:ascii="Times New Roman" w:hAnsi="Times New Roman" w:cs="Times New Roman"/>
          <w:b/>
          <w:sz w:val="26"/>
          <w:szCs w:val="26"/>
        </w:rPr>
        <w:t>ZONING ORDINANCE</w:t>
      </w:r>
      <w:r w:rsidR="005B2DF1">
        <w:rPr>
          <w:rFonts w:ascii="Times New Roman" w:hAnsi="Times New Roman" w:cs="Times New Roman"/>
          <w:b/>
          <w:sz w:val="26"/>
          <w:szCs w:val="26"/>
        </w:rPr>
        <w:t xml:space="preserve"> </w:t>
      </w:r>
      <w:r w:rsidR="00FE614C">
        <w:rPr>
          <w:rFonts w:ascii="Times New Roman" w:hAnsi="Times New Roman" w:cs="Times New Roman"/>
          <w:b/>
          <w:sz w:val="26"/>
          <w:szCs w:val="26"/>
        </w:rPr>
        <w:t>2008-12</w:t>
      </w:r>
      <w:r w:rsidR="005D4CB5">
        <w:rPr>
          <w:rFonts w:ascii="Times New Roman" w:hAnsi="Times New Roman" w:cs="Times New Roman"/>
          <w:b/>
          <w:sz w:val="26"/>
          <w:szCs w:val="26"/>
        </w:rPr>
        <w:t xml:space="preserve">, </w:t>
      </w:r>
      <w:r w:rsidR="00FE614C">
        <w:rPr>
          <w:rFonts w:ascii="Times New Roman" w:hAnsi="Times New Roman" w:cs="Times New Roman"/>
          <w:b/>
          <w:sz w:val="26"/>
          <w:szCs w:val="26"/>
        </w:rPr>
        <w:t>AS AMENDED</w:t>
      </w:r>
    </w:p>
    <w:p w14:paraId="1FF3AAC4" w14:textId="77777777" w:rsidR="00C56B22" w:rsidRPr="00B84CFE" w:rsidRDefault="00C56B22" w:rsidP="00C56B22">
      <w:pPr>
        <w:spacing w:after="0"/>
        <w:jc w:val="center"/>
        <w:rPr>
          <w:rFonts w:ascii="Times New Roman" w:hAnsi="Times New Roman" w:cs="Times New Roman"/>
          <w:sz w:val="26"/>
          <w:szCs w:val="26"/>
        </w:rPr>
      </w:pPr>
    </w:p>
    <w:p w14:paraId="61EAF199" w14:textId="77777777" w:rsidR="003B60AD" w:rsidRPr="00B84CFE" w:rsidRDefault="003B60AD"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sidRPr="00B84CFE">
        <w:rPr>
          <w:rFonts w:ascii="Times New Roman" w:hAnsi="Times New Roman" w:cs="Times New Roman"/>
          <w:sz w:val="26"/>
          <w:szCs w:val="26"/>
        </w:rPr>
        <w:t xml:space="preserve"> </w:t>
      </w:r>
      <w:r w:rsidR="00FE614C">
        <w:rPr>
          <w:rFonts w:ascii="Times New Roman" w:hAnsi="Times New Roman" w:cs="Times New Roman"/>
          <w:sz w:val="26"/>
          <w:szCs w:val="26"/>
        </w:rPr>
        <w:t>IC 36-7-4-602 provides that a Zoning Ordinance may be amended; and</w:t>
      </w:r>
    </w:p>
    <w:p w14:paraId="0D4376F7" w14:textId="77777777" w:rsidR="00F07FB1" w:rsidRPr="00F07FB1" w:rsidRDefault="00F07FB1"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Pr>
          <w:rFonts w:ascii="Times New Roman" w:hAnsi="Times New Roman" w:cs="Times New Roman"/>
          <w:b/>
          <w:sz w:val="26"/>
          <w:szCs w:val="26"/>
        </w:rPr>
        <w:t xml:space="preserve"> </w:t>
      </w:r>
      <w:r>
        <w:rPr>
          <w:rFonts w:ascii="Times New Roman" w:hAnsi="Times New Roman" w:cs="Times New Roman"/>
          <w:sz w:val="26"/>
          <w:szCs w:val="26"/>
        </w:rPr>
        <w:t xml:space="preserve">the Plan Commission did initiate a process to consider amendments to the Zoning Ordinance as it pertains to </w:t>
      </w:r>
      <w:r w:rsidR="00203FC4">
        <w:rPr>
          <w:rFonts w:ascii="Times New Roman" w:hAnsi="Times New Roman" w:cs="Times New Roman"/>
          <w:sz w:val="26"/>
          <w:szCs w:val="26"/>
        </w:rPr>
        <w:t>approved development plans</w:t>
      </w:r>
      <w:r w:rsidR="005B2DF1">
        <w:rPr>
          <w:rFonts w:ascii="Times New Roman" w:hAnsi="Times New Roman" w:cs="Times New Roman"/>
          <w:sz w:val="26"/>
          <w:szCs w:val="26"/>
        </w:rPr>
        <w:t>,</w:t>
      </w:r>
      <w:r>
        <w:rPr>
          <w:rFonts w:ascii="Times New Roman" w:hAnsi="Times New Roman" w:cs="Times New Roman"/>
          <w:sz w:val="26"/>
          <w:szCs w:val="26"/>
        </w:rPr>
        <w:t xml:space="preserve"> and</w:t>
      </w:r>
    </w:p>
    <w:p w14:paraId="7037A949" w14:textId="77777777" w:rsidR="00A04026" w:rsidRPr="00A04026" w:rsidRDefault="00A04026"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Pr>
          <w:rFonts w:ascii="Times New Roman" w:hAnsi="Times New Roman" w:cs="Times New Roman"/>
          <w:b/>
          <w:sz w:val="26"/>
          <w:szCs w:val="26"/>
        </w:rPr>
        <w:t xml:space="preserve"> </w:t>
      </w:r>
      <w:r w:rsidRPr="00A04026">
        <w:rPr>
          <w:rFonts w:ascii="Times New Roman" w:hAnsi="Times New Roman" w:cs="Times New Roman"/>
          <w:sz w:val="26"/>
          <w:szCs w:val="26"/>
        </w:rPr>
        <w:t>the Plan Commission did in considering the proposal pay reasonable regard to the comprehensive plan, current conditions and character of structures and uses in each district, the most desirable use for which the land in each district is adapted, the conservation of property values throughout the jurisdiction and responsible development and growth</w:t>
      </w:r>
      <w:r>
        <w:rPr>
          <w:rFonts w:ascii="Times New Roman" w:hAnsi="Times New Roman" w:cs="Times New Roman"/>
          <w:sz w:val="26"/>
          <w:szCs w:val="26"/>
        </w:rPr>
        <w:t>, and</w:t>
      </w:r>
    </w:p>
    <w:p w14:paraId="22664145" w14:textId="77777777" w:rsidR="00780A3D" w:rsidRDefault="00C56B22"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sidRPr="00B84CFE">
        <w:rPr>
          <w:rFonts w:ascii="Times New Roman" w:hAnsi="Times New Roman" w:cs="Times New Roman"/>
          <w:sz w:val="26"/>
          <w:szCs w:val="26"/>
        </w:rPr>
        <w:t xml:space="preserve"> </w:t>
      </w:r>
      <w:r w:rsidR="005926BC">
        <w:rPr>
          <w:rFonts w:ascii="Times New Roman" w:hAnsi="Times New Roman" w:cs="Times New Roman"/>
          <w:sz w:val="26"/>
          <w:szCs w:val="26"/>
        </w:rPr>
        <w:t xml:space="preserve">the Plan Commission did hold a public hearing on the matter on </w:t>
      </w:r>
      <w:r w:rsidR="00203FC4">
        <w:rPr>
          <w:rFonts w:ascii="Times New Roman" w:hAnsi="Times New Roman" w:cs="Times New Roman"/>
          <w:sz w:val="26"/>
          <w:szCs w:val="26"/>
        </w:rPr>
        <w:t>September 4</w:t>
      </w:r>
      <w:r w:rsidR="005B2DF1">
        <w:rPr>
          <w:rFonts w:ascii="Times New Roman" w:hAnsi="Times New Roman" w:cs="Times New Roman"/>
          <w:sz w:val="26"/>
          <w:szCs w:val="26"/>
        </w:rPr>
        <w:t>, 2017</w:t>
      </w:r>
      <w:r w:rsidR="005926BC">
        <w:rPr>
          <w:rFonts w:ascii="Times New Roman" w:hAnsi="Times New Roman" w:cs="Times New Roman"/>
          <w:sz w:val="26"/>
          <w:szCs w:val="26"/>
        </w:rPr>
        <w:t>, and</w:t>
      </w:r>
    </w:p>
    <w:p w14:paraId="47E2AF56" w14:textId="008112D4" w:rsidR="00F07FB1" w:rsidRPr="00F07FB1" w:rsidRDefault="00F07FB1"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Pr>
          <w:rFonts w:ascii="Times New Roman" w:hAnsi="Times New Roman" w:cs="Times New Roman"/>
          <w:b/>
          <w:sz w:val="26"/>
          <w:szCs w:val="26"/>
        </w:rPr>
        <w:t xml:space="preserve"> </w:t>
      </w:r>
      <w:r w:rsidRPr="00F07FB1">
        <w:rPr>
          <w:rFonts w:ascii="Times New Roman" w:hAnsi="Times New Roman" w:cs="Times New Roman"/>
          <w:sz w:val="26"/>
          <w:szCs w:val="26"/>
        </w:rPr>
        <w:t xml:space="preserve">the Plan Commission did </w:t>
      </w:r>
      <w:r w:rsidR="005B2DF1">
        <w:rPr>
          <w:rFonts w:ascii="Times New Roman" w:hAnsi="Times New Roman" w:cs="Times New Roman"/>
          <w:sz w:val="26"/>
          <w:szCs w:val="26"/>
        </w:rPr>
        <w:t>c</w:t>
      </w:r>
      <w:r w:rsidRPr="00F07FB1">
        <w:rPr>
          <w:rFonts w:ascii="Times New Roman" w:hAnsi="Times New Roman" w:cs="Times New Roman"/>
          <w:sz w:val="26"/>
          <w:szCs w:val="26"/>
        </w:rPr>
        <w:t>ertify to the Board</w:t>
      </w:r>
      <w:r w:rsidR="005B2DF1">
        <w:rPr>
          <w:rFonts w:ascii="Times New Roman" w:hAnsi="Times New Roman" w:cs="Times New Roman"/>
          <w:sz w:val="26"/>
          <w:szCs w:val="26"/>
        </w:rPr>
        <w:t xml:space="preserve"> of Commissioners</w:t>
      </w:r>
      <w:r w:rsidRPr="00F07FB1">
        <w:rPr>
          <w:rFonts w:ascii="Times New Roman" w:hAnsi="Times New Roman" w:cs="Times New Roman"/>
          <w:sz w:val="26"/>
          <w:szCs w:val="26"/>
        </w:rPr>
        <w:t xml:space="preserve"> </w:t>
      </w:r>
      <w:r w:rsidR="005B2DF1">
        <w:rPr>
          <w:rFonts w:ascii="Times New Roman" w:hAnsi="Times New Roman" w:cs="Times New Roman"/>
          <w:sz w:val="26"/>
          <w:szCs w:val="26"/>
        </w:rPr>
        <w:t xml:space="preserve">on </w:t>
      </w:r>
      <w:r w:rsidR="007378A0">
        <w:rPr>
          <w:rFonts w:ascii="Times New Roman" w:hAnsi="Times New Roman" w:cs="Times New Roman"/>
          <w:sz w:val="26"/>
          <w:szCs w:val="26"/>
        </w:rPr>
        <w:t>September 9, 2019</w:t>
      </w:r>
      <w:bookmarkStart w:id="0" w:name="_GoBack"/>
      <w:bookmarkEnd w:id="0"/>
      <w:r w:rsidR="005B2DF1">
        <w:rPr>
          <w:rFonts w:ascii="Times New Roman" w:hAnsi="Times New Roman" w:cs="Times New Roman"/>
          <w:sz w:val="26"/>
          <w:szCs w:val="26"/>
        </w:rPr>
        <w:t xml:space="preserve"> </w:t>
      </w:r>
      <w:r w:rsidRPr="00F07FB1">
        <w:rPr>
          <w:rFonts w:ascii="Times New Roman" w:hAnsi="Times New Roman" w:cs="Times New Roman"/>
          <w:sz w:val="26"/>
          <w:szCs w:val="26"/>
        </w:rPr>
        <w:t>the attached amendments with a favorable recommendation</w:t>
      </w:r>
      <w:r>
        <w:rPr>
          <w:rFonts w:ascii="Times New Roman" w:hAnsi="Times New Roman" w:cs="Times New Roman"/>
          <w:sz w:val="26"/>
          <w:szCs w:val="26"/>
        </w:rPr>
        <w:t>,</w:t>
      </w:r>
    </w:p>
    <w:p w14:paraId="5E6D43B7" w14:textId="77777777" w:rsidR="00C2223A" w:rsidRDefault="002913D0"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 xml:space="preserve">NOW THERFORE, </w:t>
      </w:r>
      <w:r w:rsidR="003B60AD" w:rsidRPr="00B84CFE">
        <w:rPr>
          <w:rFonts w:ascii="Times New Roman" w:hAnsi="Times New Roman" w:cs="Times New Roman"/>
          <w:b/>
          <w:sz w:val="26"/>
          <w:szCs w:val="26"/>
        </w:rPr>
        <w:t xml:space="preserve">BE IT </w:t>
      </w:r>
      <w:r w:rsidR="0062779F">
        <w:rPr>
          <w:rFonts w:ascii="Times New Roman" w:hAnsi="Times New Roman" w:cs="Times New Roman"/>
          <w:b/>
          <w:sz w:val="26"/>
          <w:szCs w:val="26"/>
        </w:rPr>
        <w:t>ORDAINED</w:t>
      </w:r>
      <w:r w:rsidR="00AC153A" w:rsidRPr="00B84CFE">
        <w:rPr>
          <w:rFonts w:ascii="Times New Roman" w:hAnsi="Times New Roman" w:cs="Times New Roman"/>
          <w:sz w:val="26"/>
          <w:szCs w:val="26"/>
        </w:rPr>
        <w:t xml:space="preserve"> </w:t>
      </w:r>
      <w:r w:rsidR="001C2D11">
        <w:rPr>
          <w:rFonts w:ascii="Times New Roman" w:hAnsi="Times New Roman" w:cs="Times New Roman"/>
          <w:sz w:val="26"/>
          <w:szCs w:val="26"/>
        </w:rPr>
        <w:t>by the Board of Commissioners of Tipton County,</w:t>
      </w:r>
      <w:r w:rsidR="00B44BD5" w:rsidRPr="00B84CFE">
        <w:rPr>
          <w:rFonts w:ascii="Times New Roman" w:hAnsi="Times New Roman" w:cs="Times New Roman"/>
          <w:sz w:val="26"/>
          <w:szCs w:val="26"/>
        </w:rPr>
        <w:t xml:space="preserve"> </w:t>
      </w:r>
      <w:r w:rsidR="00FA145D">
        <w:rPr>
          <w:rFonts w:ascii="Times New Roman" w:hAnsi="Times New Roman" w:cs="Times New Roman"/>
          <w:sz w:val="26"/>
          <w:szCs w:val="26"/>
        </w:rPr>
        <w:t>Indiana,</w:t>
      </w:r>
      <w:r w:rsidR="00C2223A">
        <w:rPr>
          <w:rFonts w:ascii="Times New Roman" w:hAnsi="Times New Roman" w:cs="Times New Roman"/>
          <w:sz w:val="26"/>
          <w:szCs w:val="26"/>
        </w:rPr>
        <w:t xml:space="preserve"> that:</w:t>
      </w:r>
      <w:r w:rsidR="001C2D11" w:rsidRPr="00FA145D">
        <w:rPr>
          <w:rFonts w:ascii="Times New Roman" w:hAnsi="Times New Roman" w:cs="Times New Roman"/>
          <w:sz w:val="26"/>
          <w:szCs w:val="26"/>
        </w:rPr>
        <w:t xml:space="preserve"> </w:t>
      </w:r>
    </w:p>
    <w:p w14:paraId="20CBBCA4" w14:textId="77777777" w:rsidR="00C2223A" w:rsidRDefault="00A73D24" w:rsidP="0059111B">
      <w:pPr>
        <w:pStyle w:val="Style1"/>
        <w:kinsoku w:val="0"/>
        <w:autoSpaceDE/>
        <w:autoSpaceDN/>
        <w:adjustRightInd/>
        <w:spacing w:line="240" w:lineRule="auto"/>
        <w:jc w:val="both"/>
        <w:rPr>
          <w:sz w:val="26"/>
          <w:szCs w:val="26"/>
        </w:rPr>
      </w:pPr>
      <w:r w:rsidRPr="00F8446E">
        <w:rPr>
          <w:b/>
          <w:sz w:val="26"/>
          <w:szCs w:val="26"/>
        </w:rPr>
        <w:t>Section One</w:t>
      </w:r>
      <w:r w:rsidR="00FF42CB">
        <w:rPr>
          <w:b/>
          <w:sz w:val="26"/>
          <w:szCs w:val="26"/>
        </w:rPr>
        <w:t xml:space="preserve">: </w:t>
      </w:r>
      <w:r w:rsidR="00C2223A" w:rsidRPr="00C2223A">
        <w:rPr>
          <w:sz w:val="26"/>
          <w:szCs w:val="26"/>
        </w:rPr>
        <w:t xml:space="preserve">The Tipton County Zoning Ordinance adopted November 10, 2008 is amended as follows: </w:t>
      </w:r>
    </w:p>
    <w:p w14:paraId="4310AE67" w14:textId="77777777" w:rsidR="00C2223A" w:rsidRDefault="00C2223A" w:rsidP="0059111B">
      <w:pPr>
        <w:pStyle w:val="Style1"/>
        <w:kinsoku w:val="0"/>
        <w:autoSpaceDE/>
        <w:autoSpaceDN/>
        <w:adjustRightInd/>
        <w:spacing w:line="240" w:lineRule="auto"/>
        <w:jc w:val="both"/>
        <w:rPr>
          <w:sz w:val="26"/>
          <w:szCs w:val="26"/>
        </w:rPr>
      </w:pPr>
    </w:p>
    <w:p w14:paraId="71FF828D" w14:textId="77777777" w:rsidR="005D226D" w:rsidRPr="005D226D" w:rsidRDefault="00C2223A" w:rsidP="0059111B">
      <w:pPr>
        <w:pStyle w:val="Style1"/>
        <w:kinsoku w:val="0"/>
        <w:autoSpaceDE/>
        <w:autoSpaceDN/>
        <w:adjustRightInd/>
        <w:spacing w:line="240" w:lineRule="auto"/>
        <w:jc w:val="both"/>
        <w:rPr>
          <w:sz w:val="26"/>
          <w:szCs w:val="26"/>
        </w:rPr>
      </w:pPr>
      <w:r>
        <w:rPr>
          <w:sz w:val="26"/>
          <w:szCs w:val="26"/>
        </w:rPr>
        <w:tab/>
        <w:t>Attachment A of this Ordinance makes deletions and additions to the text of the Tipton County Zoning Ordinance adopted November 10, 2008</w:t>
      </w:r>
      <w:r w:rsidRPr="005D226D">
        <w:rPr>
          <w:sz w:val="26"/>
          <w:szCs w:val="26"/>
        </w:rPr>
        <w:t xml:space="preserve">.  </w:t>
      </w:r>
      <w:r w:rsidR="005D226D">
        <w:rPr>
          <w:sz w:val="26"/>
          <w:szCs w:val="26"/>
        </w:rPr>
        <w:t xml:space="preserve">Parts to be deleted are struck through while parts to be added are in </w:t>
      </w:r>
      <w:r w:rsidR="005D226D" w:rsidRPr="005D226D">
        <w:rPr>
          <w:color w:val="FF0000"/>
          <w:sz w:val="26"/>
          <w:szCs w:val="26"/>
        </w:rPr>
        <w:t>‘red’</w:t>
      </w:r>
      <w:r w:rsidR="005D226D">
        <w:rPr>
          <w:sz w:val="26"/>
          <w:szCs w:val="26"/>
        </w:rPr>
        <w:t>.</w:t>
      </w:r>
    </w:p>
    <w:p w14:paraId="724052F5" w14:textId="77777777" w:rsidR="00A73D24" w:rsidRPr="00F8446E" w:rsidRDefault="00A73D24" w:rsidP="0059111B">
      <w:pPr>
        <w:spacing w:after="100" w:afterAutospacing="1"/>
        <w:ind w:firstLine="720"/>
        <w:jc w:val="both"/>
        <w:rPr>
          <w:rFonts w:ascii="Times New Roman" w:hAnsi="Times New Roman" w:cs="Times New Roman"/>
          <w:b/>
          <w:sz w:val="26"/>
          <w:szCs w:val="26"/>
        </w:rPr>
      </w:pPr>
    </w:p>
    <w:p w14:paraId="28BB6509" w14:textId="77777777" w:rsidR="00AD5DA4" w:rsidRDefault="00AD5DA4" w:rsidP="0059111B">
      <w:pPr>
        <w:pStyle w:val="ListParagraph"/>
        <w:spacing w:after="100" w:afterAutospacing="1"/>
        <w:ind w:left="1710"/>
        <w:jc w:val="both"/>
        <w:rPr>
          <w:rFonts w:ascii="Times New Roman" w:hAnsi="Times New Roman" w:cs="Times New Roman"/>
          <w:sz w:val="26"/>
          <w:szCs w:val="26"/>
        </w:rPr>
      </w:pPr>
    </w:p>
    <w:p w14:paraId="381FD0A1" w14:textId="77777777" w:rsidR="005B2DF1" w:rsidRDefault="005B2DF1" w:rsidP="0059111B">
      <w:pPr>
        <w:pStyle w:val="ListParagraph"/>
        <w:spacing w:after="100" w:afterAutospacing="1"/>
        <w:ind w:left="1710"/>
        <w:jc w:val="both"/>
        <w:rPr>
          <w:rFonts w:ascii="Times New Roman" w:hAnsi="Times New Roman" w:cs="Times New Roman"/>
          <w:sz w:val="26"/>
          <w:szCs w:val="26"/>
        </w:rPr>
      </w:pPr>
    </w:p>
    <w:p w14:paraId="37937978" w14:textId="77777777" w:rsidR="005B2DF1" w:rsidRDefault="005B2DF1" w:rsidP="0059111B">
      <w:pPr>
        <w:pStyle w:val="ListParagraph"/>
        <w:spacing w:after="100" w:afterAutospacing="1"/>
        <w:ind w:left="1710"/>
        <w:jc w:val="both"/>
        <w:rPr>
          <w:rFonts w:ascii="Times New Roman" w:hAnsi="Times New Roman" w:cs="Times New Roman"/>
          <w:sz w:val="26"/>
          <w:szCs w:val="26"/>
        </w:rPr>
      </w:pPr>
    </w:p>
    <w:p w14:paraId="2FA7C749" w14:textId="77777777" w:rsidR="005B2DF1" w:rsidRPr="00FA145D" w:rsidRDefault="005B2DF1" w:rsidP="0059111B">
      <w:pPr>
        <w:pStyle w:val="ListParagraph"/>
        <w:spacing w:after="100" w:afterAutospacing="1"/>
        <w:ind w:left="1710"/>
        <w:jc w:val="both"/>
        <w:rPr>
          <w:rFonts w:ascii="Times New Roman" w:hAnsi="Times New Roman" w:cs="Times New Roman"/>
          <w:sz w:val="26"/>
          <w:szCs w:val="26"/>
        </w:rPr>
      </w:pPr>
    </w:p>
    <w:p w14:paraId="52951B6D" w14:textId="77777777" w:rsidR="000322BE" w:rsidRDefault="00E66E7F" w:rsidP="0059111B">
      <w:pPr>
        <w:jc w:val="both"/>
        <w:rPr>
          <w:rFonts w:ascii="Times New Roman" w:hAnsi="Times New Roman" w:cs="Times New Roman"/>
          <w:sz w:val="26"/>
          <w:szCs w:val="26"/>
        </w:rPr>
      </w:pPr>
      <w:r>
        <w:rPr>
          <w:rFonts w:ascii="Times New Roman" w:hAnsi="Times New Roman" w:cs="Times New Roman"/>
          <w:sz w:val="26"/>
          <w:szCs w:val="26"/>
        </w:rPr>
        <w:t xml:space="preserve">DULY ADOPTED </w:t>
      </w:r>
      <w:r w:rsidR="000322BE">
        <w:rPr>
          <w:rFonts w:ascii="Times New Roman" w:hAnsi="Times New Roman" w:cs="Times New Roman"/>
          <w:sz w:val="26"/>
          <w:szCs w:val="26"/>
        </w:rPr>
        <w:t xml:space="preserve">on this </w:t>
      </w:r>
      <w:r w:rsidR="00FA145D">
        <w:rPr>
          <w:rFonts w:ascii="Times New Roman" w:hAnsi="Times New Roman" w:cs="Times New Roman"/>
          <w:sz w:val="26"/>
          <w:szCs w:val="26"/>
        </w:rPr>
        <w:t>_______</w:t>
      </w:r>
      <w:r w:rsidR="00AD5DA4">
        <w:rPr>
          <w:rFonts w:ascii="Times New Roman" w:hAnsi="Times New Roman" w:cs="Times New Roman"/>
          <w:sz w:val="26"/>
          <w:szCs w:val="26"/>
        </w:rPr>
        <w:t>day of ____</w:t>
      </w:r>
      <w:r w:rsidR="00FA145D">
        <w:rPr>
          <w:rFonts w:ascii="Times New Roman" w:hAnsi="Times New Roman" w:cs="Times New Roman"/>
          <w:sz w:val="26"/>
          <w:szCs w:val="26"/>
        </w:rPr>
        <w:t>_______</w:t>
      </w:r>
      <w:r w:rsidR="000322BE">
        <w:rPr>
          <w:rFonts w:ascii="Times New Roman" w:hAnsi="Times New Roman" w:cs="Times New Roman"/>
          <w:sz w:val="26"/>
          <w:szCs w:val="26"/>
        </w:rPr>
        <w:t>, 201</w:t>
      </w:r>
      <w:r w:rsidR="00203FC4">
        <w:rPr>
          <w:rFonts w:ascii="Times New Roman" w:hAnsi="Times New Roman" w:cs="Times New Roman"/>
          <w:sz w:val="26"/>
          <w:szCs w:val="26"/>
        </w:rPr>
        <w:t>9</w:t>
      </w:r>
      <w:r w:rsidR="000322BE">
        <w:rPr>
          <w:rFonts w:ascii="Times New Roman" w:hAnsi="Times New Roman" w:cs="Times New Roman"/>
          <w:sz w:val="26"/>
          <w:szCs w:val="26"/>
        </w:rPr>
        <w:t xml:space="preserve"> by the </w:t>
      </w:r>
      <w:r w:rsidR="00AD5DA4">
        <w:rPr>
          <w:rFonts w:ascii="Times New Roman" w:hAnsi="Times New Roman" w:cs="Times New Roman"/>
          <w:sz w:val="26"/>
          <w:szCs w:val="26"/>
        </w:rPr>
        <w:t xml:space="preserve">Tipton County </w:t>
      </w:r>
      <w:r w:rsidR="000322BE">
        <w:rPr>
          <w:rFonts w:ascii="Times New Roman" w:hAnsi="Times New Roman" w:cs="Times New Roman"/>
          <w:sz w:val="26"/>
          <w:szCs w:val="26"/>
        </w:rPr>
        <w:t>Board of Commissioners of Tipton County, Indiana.</w:t>
      </w:r>
    </w:p>
    <w:p w14:paraId="3D4A119E" w14:textId="77777777" w:rsidR="00ED2E01" w:rsidRDefault="000322BE" w:rsidP="0059111B">
      <w:pPr>
        <w:ind w:left="5040"/>
        <w:jc w:val="both"/>
        <w:rPr>
          <w:rFonts w:ascii="Times New Roman" w:hAnsi="Times New Roman" w:cs="Times New Roman"/>
          <w:sz w:val="26"/>
          <w:szCs w:val="26"/>
        </w:rPr>
      </w:pPr>
      <w:r>
        <w:rPr>
          <w:rFonts w:ascii="Times New Roman" w:hAnsi="Times New Roman" w:cs="Times New Roman"/>
          <w:sz w:val="26"/>
          <w:szCs w:val="26"/>
        </w:rPr>
        <w:t>BOARD OF COMMISSIONERS OF TIPTON COUNTY, INDIANA</w:t>
      </w:r>
    </w:p>
    <w:p w14:paraId="5D92BF40" w14:textId="77777777" w:rsidR="007E089F" w:rsidRDefault="007E089F" w:rsidP="0059111B">
      <w:pPr>
        <w:pBdr>
          <w:bottom w:val="single" w:sz="12" w:space="1" w:color="auto"/>
        </w:pBdr>
        <w:ind w:left="5040"/>
        <w:jc w:val="both"/>
        <w:rPr>
          <w:rFonts w:ascii="Times New Roman" w:hAnsi="Times New Roman" w:cs="Times New Roman"/>
          <w:sz w:val="26"/>
          <w:szCs w:val="26"/>
        </w:rPr>
      </w:pPr>
    </w:p>
    <w:p w14:paraId="61BFE6D2" w14:textId="77777777" w:rsidR="007E089F" w:rsidRDefault="007E089F" w:rsidP="0059111B">
      <w:pPr>
        <w:pBdr>
          <w:bottom w:val="single" w:sz="12" w:space="1" w:color="auto"/>
        </w:pBdr>
        <w:ind w:left="5040"/>
        <w:jc w:val="both"/>
        <w:rPr>
          <w:rFonts w:ascii="Times New Roman" w:hAnsi="Times New Roman" w:cs="Times New Roman"/>
          <w:sz w:val="26"/>
          <w:szCs w:val="26"/>
        </w:rPr>
      </w:pPr>
    </w:p>
    <w:p w14:paraId="1A06E7B3" w14:textId="77777777" w:rsidR="007E089F" w:rsidRDefault="005B2DF1" w:rsidP="0059111B">
      <w:pPr>
        <w:ind w:left="5040"/>
        <w:jc w:val="both"/>
        <w:rPr>
          <w:rFonts w:ascii="Times New Roman" w:hAnsi="Times New Roman" w:cs="Times New Roman"/>
          <w:sz w:val="26"/>
          <w:szCs w:val="26"/>
        </w:rPr>
      </w:pPr>
      <w:r>
        <w:rPr>
          <w:rFonts w:ascii="Times New Roman" w:hAnsi="Times New Roman" w:cs="Times New Roman"/>
          <w:sz w:val="26"/>
          <w:szCs w:val="26"/>
        </w:rPr>
        <w:t>J</w:t>
      </w:r>
      <w:r w:rsidR="0059111B">
        <w:rPr>
          <w:rFonts w:ascii="Times New Roman" w:hAnsi="Times New Roman" w:cs="Times New Roman"/>
          <w:sz w:val="26"/>
          <w:szCs w:val="26"/>
        </w:rPr>
        <w:t>ames N.</w:t>
      </w:r>
      <w:r>
        <w:rPr>
          <w:rFonts w:ascii="Times New Roman" w:hAnsi="Times New Roman" w:cs="Times New Roman"/>
          <w:sz w:val="26"/>
          <w:szCs w:val="26"/>
        </w:rPr>
        <w:t xml:space="preserve"> Mullins</w:t>
      </w:r>
      <w:r w:rsidR="0059111B">
        <w:rPr>
          <w:rFonts w:ascii="Times New Roman" w:hAnsi="Times New Roman" w:cs="Times New Roman"/>
          <w:sz w:val="26"/>
          <w:szCs w:val="26"/>
        </w:rPr>
        <w:t>, P</w:t>
      </w:r>
      <w:r w:rsidR="00203FC4">
        <w:rPr>
          <w:rFonts w:ascii="Times New Roman" w:hAnsi="Times New Roman" w:cs="Times New Roman"/>
          <w:sz w:val="26"/>
          <w:szCs w:val="26"/>
        </w:rPr>
        <w:t>h</w:t>
      </w:r>
      <w:r w:rsidR="0059111B">
        <w:rPr>
          <w:rFonts w:ascii="Times New Roman" w:hAnsi="Times New Roman" w:cs="Times New Roman"/>
          <w:sz w:val="26"/>
          <w:szCs w:val="26"/>
        </w:rPr>
        <w:t>D</w:t>
      </w:r>
      <w:r w:rsidR="00B07488">
        <w:rPr>
          <w:rFonts w:ascii="Times New Roman" w:hAnsi="Times New Roman" w:cs="Times New Roman"/>
          <w:sz w:val="26"/>
          <w:szCs w:val="26"/>
        </w:rPr>
        <w:t xml:space="preserve"> </w:t>
      </w:r>
      <w:r w:rsidR="007E089F">
        <w:rPr>
          <w:rFonts w:ascii="Times New Roman" w:hAnsi="Times New Roman" w:cs="Times New Roman"/>
          <w:sz w:val="26"/>
          <w:szCs w:val="26"/>
        </w:rPr>
        <w:t>–</w:t>
      </w:r>
      <w:r w:rsidR="007E089F" w:rsidRPr="007E089F">
        <w:rPr>
          <w:rFonts w:ascii="Times New Roman" w:hAnsi="Times New Roman" w:cs="Times New Roman"/>
          <w:sz w:val="26"/>
          <w:szCs w:val="26"/>
        </w:rPr>
        <w:t xml:space="preserve"> President</w:t>
      </w:r>
    </w:p>
    <w:p w14:paraId="15F3769A" w14:textId="77777777" w:rsidR="007E089F" w:rsidRDefault="007E089F" w:rsidP="0059111B">
      <w:pPr>
        <w:pBdr>
          <w:bottom w:val="single" w:sz="12" w:space="1" w:color="auto"/>
        </w:pBdr>
        <w:ind w:left="5040"/>
        <w:jc w:val="both"/>
        <w:rPr>
          <w:rFonts w:ascii="Times New Roman" w:hAnsi="Times New Roman" w:cs="Times New Roman"/>
          <w:sz w:val="26"/>
          <w:szCs w:val="26"/>
        </w:rPr>
      </w:pPr>
    </w:p>
    <w:p w14:paraId="3819AABE" w14:textId="77777777" w:rsidR="00203FC4" w:rsidRDefault="00203FC4" w:rsidP="0059111B">
      <w:pPr>
        <w:pBdr>
          <w:bottom w:val="single" w:sz="12" w:space="1" w:color="auto"/>
        </w:pBdr>
        <w:ind w:left="5040"/>
        <w:jc w:val="both"/>
        <w:rPr>
          <w:rFonts w:ascii="Times New Roman" w:hAnsi="Times New Roman" w:cs="Times New Roman"/>
          <w:sz w:val="26"/>
          <w:szCs w:val="26"/>
        </w:rPr>
      </w:pPr>
    </w:p>
    <w:p w14:paraId="4BB808B9" w14:textId="77777777" w:rsidR="007E089F" w:rsidRDefault="00203FC4" w:rsidP="0059111B">
      <w:pPr>
        <w:ind w:left="5040"/>
        <w:jc w:val="both"/>
        <w:rPr>
          <w:rFonts w:ascii="Times New Roman" w:hAnsi="Times New Roman" w:cs="Times New Roman"/>
          <w:sz w:val="26"/>
          <w:szCs w:val="26"/>
        </w:rPr>
      </w:pPr>
      <w:r>
        <w:rPr>
          <w:rFonts w:ascii="Times New Roman" w:hAnsi="Times New Roman" w:cs="Times New Roman"/>
          <w:sz w:val="26"/>
          <w:szCs w:val="26"/>
        </w:rPr>
        <w:t>Dennis Henderson</w:t>
      </w:r>
    </w:p>
    <w:p w14:paraId="6E3388E8" w14:textId="77777777" w:rsidR="007E089F" w:rsidRDefault="007E089F" w:rsidP="0059111B">
      <w:pPr>
        <w:pBdr>
          <w:bottom w:val="single" w:sz="12" w:space="1" w:color="auto"/>
        </w:pBdr>
        <w:ind w:left="5040"/>
        <w:jc w:val="both"/>
        <w:rPr>
          <w:rFonts w:ascii="Times New Roman" w:hAnsi="Times New Roman" w:cs="Times New Roman"/>
          <w:sz w:val="26"/>
          <w:szCs w:val="26"/>
        </w:rPr>
      </w:pPr>
    </w:p>
    <w:p w14:paraId="4A18151B" w14:textId="77777777" w:rsidR="00203FC4" w:rsidRDefault="00203FC4" w:rsidP="0059111B">
      <w:pPr>
        <w:pBdr>
          <w:bottom w:val="single" w:sz="12" w:space="1" w:color="auto"/>
        </w:pBdr>
        <w:ind w:left="5040"/>
        <w:jc w:val="both"/>
        <w:rPr>
          <w:rFonts w:ascii="Times New Roman" w:hAnsi="Times New Roman" w:cs="Times New Roman"/>
          <w:sz w:val="26"/>
          <w:szCs w:val="26"/>
        </w:rPr>
      </w:pPr>
    </w:p>
    <w:p w14:paraId="18EE8B25" w14:textId="77777777" w:rsidR="007E089F" w:rsidRDefault="005B2DF1" w:rsidP="0059111B">
      <w:pPr>
        <w:ind w:left="5040"/>
        <w:jc w:val="both"/>
        <w:rPr>
          <w:rFonts w:ascii="Times New Roman" w:hAnsi="Times New Roman" w:cs="Times New Roman"/>
          <w:sz w:val="26"/>
          <w:szCs w:val="26"/>
        </w:rPr>
      </w:pPr>
      <w:r>
        <w:rPr>
          <w:rFonts w:ascii="Times New Roman" w:hAnsi="Times New Roman" w:cs="Times New Roman"/>
          <w:sz w:val="26"/>
          <w:szCs w:val="26"/>
        </w:rPr>
        <w:t xml:space="preserve">Mark </w:t>
      </w:r>
      <w:r w:rsidR="00203FC4">
        <w:rPr>
          <w:rFonts w:ascii="Times New Roman" w:hAnsi="Times New Roman" w:cs="Times New Roman"/>
          <w:sz w:val="26"/>
          <w:szCs w:val="26"/>
        </w:rPr>
        <w:t xml:space="preserve">D. </w:t>
      </w:r>
      <w:r>
        <w:rPr>
          <w:rFonts w:ascii="Times New Roman" w:hAnsi="Times New Roman" w:cs="Times New Roman"/>
          <w:sz w:val="26"/>
          <w:szCs w:val="26"/>
        </w:rPr>
        <w:t>Manier</w:t>
      </w:r>
    </w:p>
    <w:p w14:paraId="125CD838" w14:textId="77777777" w:rsidR="007E089F" w:rsidRDefault="007E089F" w:rsidP="0059111B">
      <w:pPr>
        <w:ind w:left="5040"/>
        <w:jc w:val="both"/>
        <w:rPr>
          <w:rFonts w:ascii="Times New Roman" w:hAnsi="Times New Roman" w:cs="Times New Roman"/>
          <w:sz w:val="26"/>
          <w:szCs w:val="26"/>
        </w:rPr>
      </w:pPr>
    </w:p>
    <w:p w14:paraId="0EDFA4A7" w14:textId="77777777" w:rsidR="007E089F" w:rsidRDefault="007E089F" w:rsidP="0059111B">
      <w:pPr>
        <w:jc w:val="both"/>
        <w:rPr>
          <w:rFonts w:ascii="Times New Roman" w:hAnsi="Times New Roman" w:cs="Times New Roman"/>
          <w:sz w:val="26"/>
          <w:szCs w:val="26"/>
        </w:rPr>
      </w:pPr>
      <w:r>
        <w:rPr>
          <w:rFonts w:ascii="Times New Roman" w:hAnsi="Times New Roman" w:cs="Times New Roman"/>
          <w:sz w:val="26"/>
          <w:szCs w:val="26"/>
        </w:rPr>
        <w:t>ATTEST:</w:t>
      </w:r>
    </w:p>
    <w:p w14:paraId="34BC5902" w14:textId="77777777" w:rsidR="000B4489" w:rsidRDefault="000B4489" w:rsidP="0059111B">
      <w:pPr>
        <w:jc w:val="both"/>
        <w:rPr>
          <w:rFonts w:ascii="Times New Roman" w:hAnsi="Times New Roman" w:cs="Times New Roman"/>
          <w:sz w:val="26"/>
          <w:szCs w:val="26"/>
        </w:rPr>
      </w:pPr>
    </w:p>
    <w:p w14:paraId="38AF805D" w14:textId="77777777" w:rsidR="00227449" w:rsidRDefault="00817AD1" w:rsidP="0059111B">
      <w:pPr>
        <w:jc w:val="both"/>
        <w:rPr>
          <w:rFonts w:ascii="Times New Roman" w:hAnsi="Times New Roman" w:cs="Times New Roman"/>
          <w:sz w:val="26"/>
          <w:szCs w:val="26"/>
          <w:u w:val="single"/>
        </w:rPr>
      </w:pPr>
      <w:r>
        <w:rPr>
          <w:rFonts w:ascii="Times New Roman" w:hAnsi="Times New Roman" w:cs="Times New Roman"/>
          <w:sz w:val="26"/>
          <w:szCs w:val="26"/>
          <w:u w:val="single"/>
        </w:rPr>
        <w:t>____________________________________</w:t>
      </w:r>
    </w:p>
    <w:p w14:paraId="3FDC3312" w14:textId="5F80C052" w:rsidR="00340595" w:rsidRDefault="00340595" w:rsidP="0059111B">
      <w:pPr>
        <w:jc w:val="both"/>
        <w:rPr>
          <w:rFonts w:ascii="Times New Roman" w:hAnsi="Times New Roman" w:cs="Times New Roman"/>
          <w:sz w:val="26"/>
          <w:szCs w:val="26"/>
        </w:rPr>
      </w:pPr>
      <w:r>
        <w:rPr>
          <w:rFonts w:ascii="Times New Roman" w:hAnsi="Times New Roman" w:cs="Times New Roman"/>
          <w:sz w:val="26"/>
          <w:szCs w:val="26"/>
        </w:rPr>
        <w:t>Gregg A. Townsend – Tipton County Auditor</w:t>
      </w:r>
    </w:p>
    <w:p w14:paraId="695EF8FB" w14:textId="7B82A44D" w:rsidR="00203FC4" w:rsidRDefault="00203FC4" w:rsidP="0059111B">
      <w:pPr>
        <w:jc w:val="both"/>
        <w:rPr>
          <w:rFonts w:ascii="Times New Roman" w:hAnsi="Times New Roman" w:cs="Times New Roman"/>
          <w:sz w:val="26"/>
          <w:szCs w:val="26"/>
        </w:rPr>
      </w:pPr>
    </w:p>
    <w:p w14:paraId="5DE6061F" w14:textId="5C85BFAE" w:rsidR="00203FC4" w:rsidRDefault="00203FC4" w:rsidP="0059111B">
      <w:pPr>
        <w:jc w:val="both"/>
        <w:rPr>
          <w:rFonts w:ascii="Times New Roman" w:hAnsi="Times New Roman" w:cs="Times New Roman"/>
          <w:sz w:val="26"/>
          <w:szCs w:val="26"/>
        </w:rPr>
      </w:pPr>
    </w:p>
    <w:p w14:paraId="1217700C" w14:textId="73DD69C9" w:rsidR="00203FC4" w:rsidRDefault="00203FC4" w:rsidP="00351350">
      <w:pPr>
        <w:jc w:val="center"/>
        <w:rPr>
          <w:rFonts w:ascii="Times New Roman" w:hAnsi="Times New Roman" w:cs="Times New Roman"/>
          <w:sz w:val="26"/>
          <w:szCs w:val="26"/>
        </w:rPr>
      </w:pPr>
      <w:r>
        <w:rPr>
          <w:rFonts w:ascii="Times New Roman" w:hAnsi="Times New Roman" w:cs="Times New Roman"/>
          <w:sz w:val="26"/>
          <w:szCs w:val="26"/>
        </w:rPr>
        <w:lastRenderedPageBreak/>
        <w:t>Attachment A</w:t>
      </w:r>
    </w:p>
    <w:p w14:paraId="1D0CE0D6" w14:textId="77777777" w:rsidR="00351350" w:rsidRPr="00351350" w:rsidRDefault="00351350" w:rsidP="00351350">
      <w:pPr>
        <w:spacing w:after="0" w:line="312" w:lineRule="exact"/>
        <w:jc w:val="both"/>
        <w:rPr>
          <w:rFonts w:ascii="Times New Roman" w:eastAsiaTheme="minorEastAsia" w:hAnsi="Times New Roman" w:cs="Times New Roman"/>
          <w:strike/>
          <w:noProof/>
          <w:color w:val="000000"/>
          <w:spacing w:val="-3"/>
          <w:sz w:val="24"/>
          <w:szCs w:val="24"/>
        </w:rPr>
      </w:pPr>
      <w:r w:rsidRPr="00351350">
        <w:rPr>
          <w:rFonts w:ascii="Times New Roman" w:eastAsiaTheme="minorEastAsia" w:hAnsi="Times New Roman" w:cs="Times New Roman"/>
          <w:strike/>
          <w:noProof/>
          <w:color w:val="000000"/>
          <w:spacing w:val="-3"/>
          <w:sz w:val="24"/>
          <w:szCs w:val="24"/>
        </w:rPr>
        <w:t>401.02 D. 11.</w:t>
      </w:r>
      <w:r w:rsidRPr="00351350">
        <w:rPr>
          <w:rFonts w:ascii="Times New Roman" w:eastAsiaTheme="minorEastAsia" w:hAnsi="Times New Roman" w:cs="Times New Roman"/>
          <w:strike/>
          <w:noProof/>
          <w:color w:val="000000"/>
          <w:spacing w:val="3"/>
          <w:sz w:val="24"/>
          <w:szCs w:val="24"/>
        </w:rPr>
        <w:t> </w:t>
      </w:r>
      <w:r w:rsidRPr="00351350">
        <w:rPr>
          <w:rFonts w:ascii="Times New Roman" w:eastAsiaTheme="minorEastAsia" w:hAnsi="Times New Roman" w:cs="Times New Roman"/>
          <w:strike/>
          <w:noProof/>
          <w:color w:val="000000"/>
          <w:spacing w:val="-4"/>
          <w:sz w:val="24"/>
          <w:szCs w:val="24"/>
        </w:rPr>
        <w:t>An</w:t>
      </w:r>
      <w:r w:rsidRPr="00351350">
        <w:rPr>
          <w:rFonts w:ascii="Times New Roman" w:eastAsiaTheme="minorEastAsia" w:hAnsi="Times New Roman" w:cs="Times New Roman"/>
          <w:strike/>
          <w:noProof/>
          <w:color w:val="000000"/>
          <w:spacing w:val="3"/>
          <w:sz w:val="24"/>
          <w:szCs w:val="24"/>
        </w:rPr>
        <w:t> </w:t>
      </w:r>
      <w:r w:rsidRPr="00351350">
        <w:rPr>
          <w:rFonts w:ascii="Times New Roman" w:eastAsiaTheme="minorEastAsia" w:hAnsi="Times New Roman" w:cs="Times New Roman"/>
          <w:strike/>
          <w:noProof/>
          <w:color w:val="000000"/>
          <w:spacing w:val="-3"/>
          <w:sz w:val="24"/>
          <w:szCs w:val="24"/>
        </w:rPr>
        <w:t>amendment</w:t>
      </w:r>
      <w:r w:rsidRPr="00351350">
        <w:rPr>
          <w:rFonts w:ascii="Times New Roman" w:eastAsiaTheme="minorEastAsia" w:hAnsi="Times New Roman" w:cs="Times New Roman"/>
          <w:strike/>
          <w:noProof/>
          <w:color w:val="000000"/>
          <w:spacing w:val="3"/>
          <w:sz w:val="24"/>
          <w:szCs w:val="24"/>
        </w:rPr>
        <w:t> </w:t>
      </w:r>
      <w:r w:rsidRPr="00351350">
        <w:rPr>
          <w:rFonts w:ascii="Times New Roman" w:eastAsiaTheme="minorEastAsia" w:hAnsi="Times New Roman" w:cs="Times New Roman"/>
          <w:strike/>
          <w:noProof/>
          <w:color w:val="000000"/>
          <w:spacing w:val="-2"/>
          <w:sz w:val="24"/>
          <w:szCs w:val="24"/>
        </w:rPr>
        <w:t>to</w:t>
      </w:r>
      <w:r w:rsidRPr="00351350">
        <w:rPr>
          <w:rFonts w:ascii="Times New Roman" w:eastAsiaTheme="minorEastAsia" w:hAnsi="Times New Roman" w:cs="Times New Roman"/>
          <w:strike/>
          <w:noProof/>
          <w:color w:val="000000"/>
          <w:spacing w:val="3"/>
          <w:sz w:val="24"/>
          <w:szCs w:val="24"/>
        </w:rPr>
        <w:t> </w:t>
      </w:r>
      <w:r w:rsidRPr="00351350">
        <w:rPr>
          <w:rFonts w:ascii="Times New Roman" w:eastAsiaTheme="minorEastAsia" w:hAnsi="Times New Roman" w:cs="Times New Roman"/>
          <w:strike/>
          <w:noProof/>
          <w:color w:val="000000"/>
          <w:spacing w:val="-3"/>
          <w:sz w:val="24"/>
          <w:szCs w:val="24"/>
        </w:rPr>
        <w:t>a</w:t>
      </w:r>
      <w:r w:rsidRPr="00351350">
        <w:rPr>
          <w:rFonts w:ascii="Times New Roman" w:eastAsiaTheme="minorEastAsia" w:hAnsi="Times New Roman" w:cs="Times New Roman"/>
          <w:strike/>
          <w:noProof/>
          <w:color w:val="000000"/>
          <w:spacing w:val="4"/>
          <w:sz w:val="24"/>
          <w:szCs w:val="24"/>
        </w:rPr>
        <w:t> </w:t>
      </w:r>
      <w:r w:rsidRPr="00351350">
        <w:rPr>
          <w:rFonts w:ascii="Times New Roman" w:eastAsiaTheme="minorEastAsia" w:hAnsi="Times New Roman" w:cs="Times New Roman"/>
          <w:strike/>
          <w:noProof/>
          <w:color w:val="000000"/>
          <w:spacing w:val="-3"/>
          <w:sz w:val="24"/>
          <w:szCs w:val="24"/>
        </w:rPr>
        <w:t>Development</w:t>
      </w:r>
      <w:r w:rsidRPr="00351350">
        <w:rPr>
          <w:rFonts w:ascii="Times New Roman" w:eastAsiaTheme="minorEastAsia" w:hAnsi="Times New Roman" w:cs="Times New Roman"/>
          <w:strike/>
          <w:noProof/>
          <w:color w:val="000000"/>
          <w:spacing w:val="3"/>
          <w:sz w:val="24"/>
          <w:szCs w:val="24"/>
        </w:rPr>
        <w:t> </w:t>
      </w:r>
      <w:r w:rsidRPr="00351350">
        <w:rPr>
          <w:rFonts w:ascii="Times New Roman" w:eastAsiaTheme="minorEastAsia" w:hAnsi="Times New Roman" w:cs="Times New Roman"/>
          <w:strike/>
          <w:noProof/>
          <w:color w:val="000000"/>
          <w:spacing w:val="-2"/>
          <w:sz w:val="24"/>
          <w:szCs w:val="24"/>
        </w:rPr>
        <w:t>Plan</w:t>
      </w:r>
      <w:r w:rsidRPr="00351350">
        <w:rPr>
          <w:rFonts w:ascii="Times New Roman" w:eastAsiaTheme="minorEastAsia" w:hAnsi="Times New Roman" w:cs="Times New Roman"/>
          <w:strike/>
          <w:noProof/>
          <w:color w:val="000000"/>
          <w:spacing w:val="3"/>
          <w:sz w:val="24"/>
          <w:szCs w:val="24"/>
        </w:rPr>
        <w:t> </w:t>
      </w:r>
      <w:r w:rsidRPr="00351350">
        <w:rPr>
          <w:rFonts w:ascii="Times New Roman" w:eastAsiaTheme="minorEastAsia" w:hAnsi="Times New Roman" w:cs="Times New Roman"/>
          <w:strike/>
          <w:noProof/>
          <w:color w:val="000000"/>
          <w:spacing w:val="-2"/>
          <w:sz w:val="24"/>
          <w:szCs w:val="24"/>
        </w:rPr>
        <w:t>may</w:t>
      </w:r>
      <w:r w:rsidRPr="00351350">
        <w:rPr>
          <w:rFonts w:ascii="Times New Roman" w:eastAsiaTheme="minorEastAsia" w:hAnsi="Times New Roman" w:cs="Times New Roman"/>
          <w:strike/>
          <w:noProof/>
          <w:color w:val="000000"/>
          <w:spacing w:val="-1"/>
          <w:sz w:val="24"/>
          <w:szCs w:val="24"/>
        </w:rPr>
        <w:t> </w:t>
      </w:r>
      <w:r w:rsidRPr="00351350">
        <w:rPr>
          <w:rFonts w:ascii="Times New Roman" w:eastAsiaTheme="minorEastAsia" w:hAnsi="Times New Roman" w:cs="Times New Roman"/>
          <w:strike/>
          <w:noProof/>
          <w:color w:val="000000"/>
          <w:spacing w:val="-2"/>
          <w:sz w:val="24"/>
          <w:szCs w:val="24"/>
        </w:rPr>
        <w:t>be</w:t>
      </w:r>
      <w:r w:rsidRPr="00351350">
        <w:rPr>
          <w:rFonts w:ascii="Times New Roman" w:eastAsiaTheme="minorEastAsia" w:hAnsi="Times New Roman" w:cs="Times New Roman"/>
          <w:strike/>
          <w:noProof/>
          <w:color w:val="000000"/>
          <w:spacing w:val="2"/>
          <w:sz w:val="24"/>
          <w:szCs w:val="24"/>
        </w:rPr>
        <w:t> </w:t>
      </w:r>
      <w:r w:rsidRPr="00351350">
        <w:rPr>
          <w:rFonts w:ascii="Times New Roman" w:eastAsiaTheme="minorEastAsia" w:hAnsi="Times New Roman" w:cs="Times New Roman"/>
          <w:strike/>
          <w:noProof/>
          <w:color w:val="000000"/>
          <w:spacing w:val="-3"/>
          <w:sz w:val="24"/>
          <w:szCs w:val="24"/>
        </w:rPr>
        <w:t>submitted</w:t>
      </w:r>
      <w:r w:rsidRPr="00351350">
        <w:rPr>
          <w:rFonts w:ascii="Times New Roman" w:eastAsiaTheme="minorEastAsia" w:hAnsi="Times New Roman" w:cs="Times New Roman"/>
          <w:strike/>
          <w:noProof/>
          <w:color w:val="000000"/>
          <w:spacing w:val="3"/>
          <w:sz w:val="24"/>
          <w:szCs w:val="24"/>
        </w:rPr>
        <w:t> </w:t>
      </w:r>
      <w:r w:rsidRPr="00351350">
        <w:rPr>
          <w:rFonts w:ascii="Times New Roman" w:eastAsiaTheme="minorEastAsia" w:hAnsi="Times New Roman" w:cs="Times New Roman"/>
          <w:strike/>
          <w:noProof/>
          <w:color w:val="000000"/>
          <w:spacing w:val="-3"/>
          <w:sz w:val="24"/>
          <w:szCs w:val="24"/>
        </w:rPr>
        <w:t>for approval in accordance with the procecdures for a Development Plan Review as specified in this section.</w:t>
      </w:r>
    </w:p>
    <w:p w14:paraId="121A2811" w14:textId="77777777" w:rsidR="00351350" w:rsidRPr="00351350" w:rsidRDefault="00351350" w:rsidP="00351350">
      <w:pPr>
        <w:tabs>
          <w:tab w:val="left" w:pos="9360"/>
        </w:tabs>
        <w:spacing w:after="0" w:line="360" w:lineRule="auto"/>
        <w:ind w:firstLine="9360"/>
        <w:jc w:val="both"/>
        <w:rPr>
          <w:rFonts w:ascii="Times New Roman" w:eastAsiaTheme="minorEastAsia" w:hAnsi="Times New Roman" w:cs="Times New Roman"/>
          <w:noProof/>
          <w:color w:val="000000"/>
          <w:spacing w:val="-2"/>
          <w:sz w:val="24"/>
          <w:szCs w:val="24"/>
        </w:rPr>
      </w:pPr>
    </w:p>
    <w:p w14:paraId="107FE21B" w14:textId="77777777" w:rsidR="00351350" w:rsidRPr="00351350" w:rsidRDefault="00351350" w:rsidP="00351350">
      <w:pPr>
        <w:tabs>
          <w:tab w:val="left" w:pos="720"/>
          <w:tab w:val="left" w:pos="1440"/>
          <w:tab w:val="left" w:pos="2160"/>
          <w:tab w:val="left" w:pos="2880"/>
          <w:tab w:val="left" w:pos="3600"/>
          <w:tab w:val="left" w:pos="4320"/>
          <w:tab w:val="left" w:pos="5040"/>
          <w:tab w:val="left" w:pos="5760"/>
          <w:tab w:val="left" w:pos="6720"/>
        </w:tabs>
        <w:spacing w:after="0" w:line="240" w:lineRule="auto"/>
        <w:jc w:val="both"/>
        <w:rPr>
          <w:rFonts w:ascii="Times New Roman" w:eastAsiaTheme="minorEastAsia" w:hAnsi="Times New Roman" w:cs="Times New Roman"/>
          <w:noProof/>
          <w:color w:val="FF0000"/>
          <w:spacing w:val="-2"/>
          <w:sz w:val="24"/>
          <w:szCs w:val="24"/>
        </w:rPr>
      </w:pPr>
      <w:r w:rsidRPr="00351350">
        <w:rPr>
          <w:rFonts w:ascii="Times New Roman" w:eastAsiaTheme="minorEastAsia" w:hAnsi="Times New Roman" w:cs="Times New Roman"/>
          <w:noProof/>
          <w:color w:val="FF0000"/>
          <w:spacing w:val="-2"/>
          <w:sz w:val="24"/>
          <w:szCs w:val="24"/>
        </w:rPr>
        <w:t xml:space="preserve">401.02 D. 11.  Development Plan Amendment.  Amendments to approved development plans shall be submitted in accordance with the procedures specified above (including application, fees and required materials).  The Executive Director shall schedule a development plan review committee meeting to review the amendment application.  The committee shall determine if the amendment consists of substantial development/redevelopment/additions in which the approval shall be required of the Plan Commission. </w:t>
      </w:r>
    </w:p>
    <w:p w14:paraId="1511D5B1" w14:textId="77777777" w:rsidR="00351350" w:rsidRPr="00351350" w:rsidRDefault="00351350" w:rsidP="00351350">
      <w:pPr>
        <w:tabs>
          <w:tab w:val="left" w:pos="720"/>
          <w:tab w:val="left" w:pos="1440"/>
          <w:tab w:val="left" w:pos="2160"/>
          <w:tab w:val="left" w:pos="2880"/>
          <w:tab w:val="left" w:pos="3600"/>
          <w:tab w:val="left" w:pos="4320"/>
          <w:tab w:val="left" w:pos="5040"/>
          <w:tab w:val="left" w:pos="5760"/>
          <w:tab w:val="left" w:pos="6720"/>
        </w:tabs>
        <w:spacing w:after="0" w:line="240" w:lineRule="auto"/>
        <w:jc w:val="both"/>
        <w:rPr>
          <w:rFonts w:ascii="Times New Roman" w:eastAsiaTheme="minorEastAsia" w:hAnsi="Times New Roman" w:cs="Times New Roman"/>
          <w:noProof/>
          <w:color w:val="FF0000"/>
          <w:spacing w:val="-2"/>
          <w:sz w:val="24"/>
          <w:szCs w:val="24"/>
        </w:rPr>
      </w:pPr>
      <w:r w:rsidRPr="00351350">
        <w:rPr>
          <w:rFonts w:ascii="Times New Roman" w:eastAsiaTheme="minorEastAsia" w:hAnsi="Times New Roman" w:cs="Times New Roman"/>
          <w:noProof/>
          <w:color w:val="FF0000"/>
          <w:spacing w:val="-2"/>
          <w:sz w:val="24"/>
          <w:szCs w:val="24"/>
        </w:rPr>
        <w:t xml:space="preserve"> </w:t>
      </w:r>
    </w:p>
    <w:p w14:paraId="683F9D66" w14:textId="77777777" w:rsidR="00351350" w:rsidRPr="00351350" w:rsidRDefault="00351350" w:rsidP="00351350">
      <w:pPr>
        <w:spacing w:after="0" w:line="240" w:lineRule="auto"/>
        <w:jc w:val="both"/>
        <w:rPr>
          <w:rFonts w:ascii="Times New Roman" w:eastAsiaTheme="minorEastAsia" w:hAnsi="Times New Roman" w:cs="Times New Roman"/>
          <w:noProof/>
          <w:color w:val="FF0000"/>
          <w:spacing w:val="-2"/>
          <w:sz w:val="24"/>
          <w:szCs w:val="24"/>
        </w:rPr>
      </w:pPr>
      <w:r w:rsidRPr="00351350">
        <w:rPr>
          <w:rFonts w:ascii="Times New Roman" w:eastAsiaTheme="minorEastAsia" w:hAnsi="Times New Roman" w:cs="Times New Roman"/>
          <w:noProof/>
          <w:color w:val="FF0000"/>
          <w:spacing w:val="-2"/>
          <w:sz w:val="24"/>
          <w:szCs w:val="24"/>
        </w:rPr>
        <w:t xml:space="preserve">If the committee determines that the amendment is substantial, it will refer the matter for a public hearing before the Tipton County Plan Commission in accordance with the procedures for </w:t>
      </w:r>
      <w:r w:rsidRPr="00351350">
        <w:rPr>
          <w:rFonts w:ascii="Times New Roman" w:eastAsiaTheme="minorEastAsia" w:hAnsi="Times New Roman" w:cs="Times New Roman"/>
          <w:noProof/>
          <w:color w:val="FF0000"/>
          <w:spacing w:val="-3"/>
          <w:sz w:val="24"/>
          <w:szCs w:val="24"/>
        </w:rPr>
        <w:t>a</w:t>
      </w:r>
      <w:r w:rsidRPr="00351350">
        <w:rPr>
          <w:rFonts w:ascii="Times New Roman" w:eastAsiaTheme="minorEastAsia" w:hAnsi="Times New Roman" w:cs="Times New Roman"/>
          <w:noProof/>
          <w:color w:val="FF0000"/>
          <w:spacing w:val="4"/>
          <w:sz w:val="24"/>
          <w:szCs w:val="24"/>
        </w:rPr>
        <w:t> </w:t>
      </w:r>
      <w:r w:rsidRPr="00351350">
        <w:rPr>
          <w:rFonts w:ascii="Times New Roman" w:eastAsiaTheme="minorEastAsia" w:hAnsi="Times New Roman" w:cs="Times New Roman"/>
          <w:noProof/>
          <w:color w:val="FF0000"/>
          <w:spacing w:val="-3"/>
          <w:sz w:val="24"/>
          <w:szCs w:val="24"/>
        </w:rPr>
        <w:t>Development Plan</w:t>
      </w:r>
      <w:r w:rsidRPr="00351350">
        <w:rPr>
          <w:rFonts w:ascii="Times New Roman" w:eastAsiaTheme="minorEastAsia" w:hAnsi="Times New Roman" w:cs="Times New Roman"/>
          <w:noProof/>
          <w:color w:val="FF0000"/>
          <w:spacing w:val="3"/>
          <w:sz w:val="24"/>
          <w:szCs w:val="24"/>
        </w:rPr>
        <w:t> </w:t>
      </w:r>
      <w:r w:rsidRPr="00351350">
        <w:rPr>
          <w:rFonts w:ascii="Times New Roman" w:eastAsiaTheme="minorEastAsia" w:hAnsi="Times New Roman" w:cs="Times New Roman"/>
          <w:noProof/>
          <w:color w:val="FF0000"/>
          <w:spacing w:val="-3"/>
          <w:sz w:val="24"/>
          <w:szCs w:val="24"/>
        </w:rPr>
        <w:t>Review</w:t>
      </w:r>
      <w:r w:rsidRPr="00351350">
        <w:rPr>
          <w:rFonts w:ascii="Times New Roman" w:eastAsiaTheme="minorEastAsia" w:hAnsi="Times New Roman" w:cs="Times New Roman"/>
          <w:noProof/>
          <w:color w:val="FF0000"/>
          <w:spacing w:val="3"/>
          <w:sz w:val="24"/>
          <w:szCs w:val="24"/>
        </w:rPr>
        <w:t> </w:t>
      </w:r>
      <w:r w:rsidRPr="00351350">
        <w:rPr>
          <w:rFonts w:ascii="Times New Roman" w:eastAsiaTheme="minorEastAsia" w:hAnsi="Times New Roman" w:cs="Times New Roman"/>
          <w:noProof/>
          <w:color w:val="FF0000"/>
          <w:spacing w:val="-3"/>
          <w:sz w:val="24"/>
          <w:szCs w:val="24"/>
        </w:rPr>
        <w:t>as</w:t>
      </w:r>
      <w:r w:rsidRPr="00351350">
        <w:rPr>
          <w:rFonts w:ascii="Times New Roman" w:eastAsiaTheme="minorEastAsia" w:hAnsi="Times New Roman" w:cs="Times New Roman"/>
          <w:noProof/>
          <w:color w:val="FF0000"/>
          <w:spacing w:val="3"/>
          <w:sz w:val="24"/>
          <w:szCs w:val="24"/>
        </w:rPr>
        <w:t> </w:t>
      </w:r>
      <w:r w:rsidRPr="00351350">
        <w:rPr>
          <w:rFonts w:ascii="Times New Roman" w:eastAsiaTheme="minorEastAsia" w:hAnsi="Times New Roman" w:cs="Times New Roman"/>
          <w:noProof/>
          <w:color w:val="FF0000"/>
          <w:spacing w:val="-3"/>
          <w:sz w:val="24"/>
          <w:szCs w:val="24"/>
        </w:rPr>
        <w:t>specified</w:t>
      </w:r>
      <w:r w:rsidRPr="00351350">
        <w:rPr>
          <w:rFonts w:ascii="Times New Roman" w:eastAsiaTheme="minorEastAsia" w:hAnsi="Times New Roman" w:cs="Times New Roman"/>
          <w:noProof/>
          <w:color w:val="FF0000"/>
          <w:spacing w:val="5"/>
          <w:sz w:val="24"/>
          <w:szCs w:val="24"/>
        </w:rPr>
        <w:t xml:space="preserve"> above </w:t>
      </w:r>
      <w:r w:rsidRPr="00351350">
        <w:rPr>
          <w:rFonts w:ascii="Times New Roman" w:eastAsiaTheme="minorEastAsia" w:hAnsi="Times New Roman" w:cs="Times New Roman"/>
          <w:noProof/>
          <w:color w:val="FF0000"/>
          <w:spacing w:val="-2"/>
          <w:sz w:val="24"/>
          <w:szCs w:val="24"/>
        </w:rPr>
        <w:t>in</w:t>
      </w:r>
      <w:r w:rsidRPr="00351350">
        <w:rPr>
          <w:rFonts w:ascii="Times New Roman" w:eastAsiaTheme="minorEastAsia" w:hAnsi="Times New Roman" w:cs="Times New Roman"/>
          <w:noProof/>
          <w:color w:val="FF0000"/>
          <w:spacing w:val="3"/>
          <w:sz w:val="24"/>
          <w:szCs w:val="24"/>
        </w:rPr>
        <w:t> </w:t>
      </w:r>
      <w:r w:rsidRPr="00351350">
        <w:rPr>
          <w:rFonts w:ascii="Times New Roman" w:eastAsiaTheme="minorEastAsia" w:hAnsi="Times New Roman" w:cs="Times New Roman"/>
          <w:noProof/>
          <w:color w:val="FF0000"/>
          <w:spacing w:val="-2"/>
          <w:sz w:val="24"/>
          <w:szCs w:val="24"/>
        </w:rPr>
        <w:t>this</w:t>
      </w:r>
      <w:r w:rsidRPr="00351350">
        <w:rPr>
          <w:rFonts w:ascii="Times New Roman" w:eastAsiaTheme="minorEastAsia" w:hAnsi="Times New Roman" w:cs="Times New Roman"/>
          <w:noProof/>
          <w:color w:val="FF0000"/>
          <w:spacing w:val="3"/>
          <w:sz w:val="24"/>
          <w:szCs w:val="24"/>
        </w:rPr>
        <w:t> </w:t>
      </w:r>
      <w:r w:rsidRPr="00351350">
        <w:rPr>
          <w:rFonts w:ascii="Times New Roman" w:eastAsiaTheme="minorEastAsia" w:hAnsi="Times New Roman" w:cs="Times New Roman"/>
          <w:noProof/>
          <w:color w:val="FF0000"/>
          <w:spacing w:val="-2"/>
          <w:sz w:val="24"/>
          <w:szCs w:val="24"/>
        </w:rPr>
        <w:t>section.</w:t>
      </w:r>
    </w:p>
    <w:p w14:paraId="6B863170" w14:textId="77777777" w:rsidR="00351350" w:rsidRPr="00351350" w:rsidRDefault="00351350" w:rsidP="00351350">
      <w:pPr>
        <w:spacing w:after="0" w:line="240" w:lineRule="auto"/>
        <w:jc w:val="both"/>
        <w:rPr>
          <w:rFonts w:ascii="Times New Roman" w:eastAsiaTheme="minorEastAsia" w:hAnsi="Times New Roman" w:cs="Times New Roman"/>
          <w:noProof/>
          <w:color w:val="FF0000"/>
          <w:spacing w:val="-2"/>
          <w:sz w:val="24"/>
          <w:szCs w:val="24"/>
        </w:rPr>
      </w:pPr>
    </w:p>
    <w:p w14:paraId="1623784C" w14:textId="77777777" w:rsidR="00351350" w:rsidRPr="00351350" w:rsidRDefault="00351350" w:rsidP="00351350">
      <w:pPr>
        <w:spacing w:after="0" w:line="240" w:lineRule="auto"/>
        <w:jc w:val="both"/>
        <w:rPr>
          <w:rFonts w:ascii="Times New Roman" w:eastAsiaTheme="minorEastAsia" w:hAnsi="Times New Roman" w:cs="Times New Roman"/>
          <w:noProof/>
          <w:color w:val="FF0000"/>
          <w:spacing w:val="-2"/>
          <w:sz w:val="24"/>
          <w:szCs w:val="24"/>
        </w:rPr>
      </w:pPr>
      <w:r w:rsidRPr="00351350">
        <w:rPr>
          <w:rFonts w:ascii="Times New Roman" w:eastAsiaTheme="minorEastAsia" w:hAnsi="Times New Roman" w:cs="Times New Roman"/>
          <w:noProof/>
          <w:color w:val="FF0000"/>
          <w:spacing w:val="-2"/>
          <w:sz w:val="24"/>
          <w:szCs w:val="24"/>
        </w:rPr>
        <w:t>If the committee determines that the amendment is not substantial, it shall be returned to the Executive Director for administrative approval.</w:t>
      </w:r>
    </w:p>
    <w:p w14:paraId="69CAB095" w14:textId="59041B15" w:rsidR="00351350" w:rsidRDefault="00351350" w:rsidP="00351350">
      <w:pPr>
        <w:spacing w:after="0" w:line="276" w:lineRule="exact"/>
        <w:jc w:val="both"/>
        <w:rPr>
          <w:rFonts w:ascii="Times New Roman" w:eastAsiaTheme="minorEastAsia" w:hAnsi="Times New Roman" w:cs="Times New Roman"/>
          <w:sz w:val="24"/>
          <w:szCs w:val="24"/>
        </w:rPr>
      </w:pPr>
    </w:p>
    <w:p w14:paraId="0D8FED0B" w14:textId="65856E80" w:rsidR="00351350" w:rsidRDefault="00351350" w:rsidP="00351350">
      <w:pPr>
        <w:spacing w:after="0" w:line="276" w:lineRule="exact"/>
        <w:jc w:val="both"/>
        <w:rPr>
          <w:rFonts w:ascii="Times New Roman" w:eastAsiaTheme="minorEastAsia" w:hAnsi="Times New Roman" w:cs="Times New Roman"/>
          <w:sz w:val="24"/>
          <w:szCs w:val="24"/>
        </w:rPr>
      </w:pPr>
    </w:p>
    <w:p w14:paraId="4AED047C" w14:textId="77777777" w:rsidR="00351350" w:rsidRPr="00351350" w:rsidRDefault="00351350" w:rsidP="00351350">
      <w:pPr>
        <w:spacing w:after="0" w:line="276" w:lineRule="exact"/>
        <w:jc w:val="both"/>
        <w:rPr>
          <w:rFonts w:ascii="Times New Roman" w:eastAsiaTheme="minorEastAsia" w:hAnsi="Times New Roman" w:cs="Times New Roman"/>
          <w:sz w:val="24"/>
          <w:szCs w:val="24"/>
        </w:rPr>
      </w:pPr>
    </w:p>
    <w:p w14:paraId="40EA5F6E" w14:textId="77777777"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Prepared by:  Steve Niblick</w:t>
      </w:r>
    </w:p>
    <w:p w14:paraId="7A5BDA4C" w14:textId="77777777"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Executive Director</w:t>
      </w:r>
    </w:p>
    <w:p w14:paraId="30D27F8F" w14:textId="77777777"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Tipton County Planning Commission</w:t>
      </w:r>
    </w:p>
    <w:p w14:paraId="167464CC" w14:textId="77777777"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101 East Jefferson Street</w:t>
      </w:r>
    </w:p>
    <w:p w14:paraId="0A4BA368" w14:textId="77777777"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Tipton, Indiana 46072</w:t>
      </w:r>
    </w:p>
    <w:sectPr w:rsidR="00974DB1" w:rsidRPr="00E445A9" w:rsidSect="00873E24">
      <w:headerReference w:type="even" r:id="rId7"/>
      <w:headerReference w:type="default" r:id="rId8"/>
      <w:footerReference w:type="even" r:id="rId9"/>
      <w:footerReference w:type="default" r:id="rId10"/>
      <w:headerReference w:type="first" r:id="rId11"/>
      <w:footerReference w:type="first" r:id="rId12"/>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ACFA" w14:textId="77777777" w:rsidR="00203FC4" w:rsidRDefault="00203FC4" w:rsidP="00203FC4">
      <w:pPr>
        <w:spacing w:after="0" w:line="240" w:lineRule="auto"/>
      </w:pPr>
      <w:r>
        <w:separator/>
      </w:r>
    </w:p>
  </w:endnote>
  <w:endnote w:type="continuationSeparator" w:id="0">
    <w:p w14:paraId="0E394552" w14:textId="77777777" w:rsidR="00203FC4" w:rsidRDefault="00203FC4" w:rsidP="0020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30D2" w14:textId="77777777" w:rsidR="00203FC4" w:rsidRDefault="00203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08B9" w14:textId="77777777" w:rsidR="00203FC4" w:rsidRDefault="00203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E1B6" w14:textId="77777777" w:rsidR="00203FC4" w:rsidRDefault="0020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033B1" w14:textId="77777777" w:rsidR="00203FC4" w:rsidRDefault="00203FC4" w:rsidP="00203FC4">
      <w:pPr>
        <w:spacing w:after="0" w:line="240" w:lineRule="auto"/>
      </w:pPr>
      <w:r>
        <w:separator/>
      </w:r>
    </w:p>
  </w:footnote>
  <w:footnote w:type="continuationSeparator" w:id="0">
    <w:p w14:paraId="61F01641" w14:textId="77777777" w:rsidR="00203FC4" w:rsidRDefault="00203FC4" w:rsidP="0020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20095" w14:textId="77777777" w:rsidR="00203FC4" w:rsidRDefault="00203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483C" w14:textId="751BAA0B" w:rsidR="00203FC4" w:rsidRDefault="00203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7ABA" w14:textId="77777777" w:rsidR="00203FC4" w:rsidRDefault="00203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7019"/>
    <w:multiLevelType w:val="hybridMultilevel"/>
    <w:tmpl w:val="66044626"/>
    <w:lvl w:ilvl="0" w:tplc="6DD2903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174B5"/>
    <w:multiLevelType w:val="hybridMultilevel"/>
    <w:tmpl w:val="B7864130"/>
    <w:lvl w:ilvl="0" w:tplc="4EC2D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355F9"/>
    <w:multiLevelType w:val="hybridMultilevel"/>
    <w:tmpl w:val="59A461AC"/>
    <w:lvl w:ilvl="0" w:tplc="634AA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C40EB"/>
    <w:multiLevelType w:val="hybridMultilevel"/>
    <w:tmpl w:val="A6D24210"/>
    <w:lvl w:ilvl="0" w:tplc="BB786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340C8"/>
    <w:multiLevelType w:val="hybridMultilevel"/>
    <w:tmpl w:val="FC86322A"/>
    <w:lvl w:ilvl="0" w:tplc="A2D41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750C4A"/>
    <w:multiLevelType w:val="hybridMultilevel"/>
    <w:tmpl w:val="E4D68248"/>
    <w:lvl w:ilvl="0" w:tplc="89726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D17C73"/>
    <w:multiLevelType w:val="hybridMultilevel"/>
    <w:tmpl w:val="B4E097CE"/>
    <w:lvl w:ilvl="0" w:tplc="A2D689B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AD"/>
    <w:rsid w:val="000322BE"/>
    <w:rsid w:val="000426A4"/>
    <w:rsid w:val="000833EC"/>
    <w:rsid w:val="000A118B"/>
    <w:rsid w:val="000B4489"/>
    <w:rsid w:val="000C580E"/>
    <w:rsid w:val="000C5FEA"/>
    <w:rsid w:val="000E6639"/>
    <w:rsid w:val="000E763F"/>
    <w:rsid w:val="001065F3"/>
    <w:rsid w:val="001358CB"/>
    <w:rsid w:val="00154989"/>
    <w:rsid w:val="00160B84"/>
    <w:rsid w:val="00191F40"/>
    <w:rsid w:val="001C2D11"/>
    <w:rsid w:val="00203FC4"/>
    <w:rsid w:val="00227449"/>
    <w:rsid w:val="002913D0"/>
    <w:rsid w:val="00292E39"/>
    <w:rsid w:val="002B7F5F"/>
    <w:rsid w:val="00340595"/>
    <w:rsid w:val="00351350"/>
    <w:rsid w:val="00366A02"/>
    <w:rsid w:val="003A68A6"/>
    <w:rsid w:val="003B60AD"/>
    <w:rsid w:val="0059111B"/>
    <w:rsid w:val="005926BC"/>
    <w:rsid w:val="005B2DF1"/>
    <w:rsid w:val="005D226D"/>
    <w:rsid w:val="005D4CB5"/>
    <w:rsid w:val="0062779F"/>
    <w:rsid w:val="00665997"/>
    <w:rsid w:val="007378A0"/>
    <w:rsid w:val="007475FD"/>
    <w:rsid w:val="00780A3D"/>
    <w:rsid w:val="00787CBB"/>
    <w:rsid w:val="00797016"/>
    <w:rsid w:val="00797F5A"/>
    <w:rsid w:val="007E089F"/>
    <w:rsid w:val="00817AD1"/>
    <w:rsid w:val="00873E24"/>
    <w:rsid w:val="008803EC"/>
    <w:rsid w:val="008F19AD"/>
    <w:rsid w:val="00905D06"/>
    <w:rsid w:val="00926B86"/>
    <w:rsid w:val="009449A4"/>
    <w:rsid w:val="00974DB1"/>
    <w:rsid w:val="009E67B5"/>
    <w:rsid w:val="009F7A55"/>
    <w:rsid w:val="00A04026"/>
    <w:rsid w:val="00A15BE6"/>
    <w:rsid w:val="00A62EED"/>
    <w:rsid w:val="00A73D24"/>
    <w:rsid w:val="00AC153A"/>
    <w:rsid w:val="00AD5DA4"/>
    <w:rsid w:val="00AE0DCD"/>
    <w:rsid w:val="00B020E5"/>
    <w:rsid w:val="00B07488"/>
    <w:rsid w:val="00B44BD5"/>
    <w:rsid w:val="00B84CFE"/>
    <w:rsid w:val="00BC7345"/>
    <w:rsid w:val="00BF7D49"/>
    <w:rsid w:val="00C15146"/>
    <w:rsid w:val="00C2223A"/>
    <w:rsid w:val="00C3092D"/>
    <w:rsid w:val="00C56B22"/>
    <w:rsid w:val="00C66620"/>
    <w:rsid w:val="00C91C42"/>
    <w:rsid w:val="00CC0693"/>
    <w:rsid w:val="00D21B7A"/>
    <w:rsid w:val="00D53E2A"/>
    <w:rsid w:val="00D719E6"/>
    <w:rsid w:val="00D93C9A"/>
    <w:rsid w:val="00DD5174"/>
    <w:rsid w:val="00E4200E"/>
    <w:rsid w:val="00E445A9"/>
    <w:rsid w:val="00E64195"/>
    <w:rsid w:val="00E66E7F"/>
    <w:rsid w:val="00EB2C17"/>
    <w:rsid w:val="00ED2E01"/>
    <w:rsid w:val="00ED5AC3"/>
    <w:rsid w:val="00F07FB1"/>
    <w:rsid w:val="00F4276A"/>
    <w:rsid w:val="00F66ADD"/>
    <w:rsid w:val="00F76BCC"/>
    <w:rsid w:val="00F8446E"/>
    <w:rsid w:val="00FA145D"/>
    <w:rsid w:val="00FE614C"/>
    <w:rsid w:val="00FF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3CE05E"/>
  <w15:docId w15:val="{D808A877-5B6D-465A-893D-0C2345CE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6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11"/>
    <w:pPr>
      <w:ind w:left="720"/>
      <w:contextualSpacing/>
    </w:pPr>
  </w:style>
  <w:style w:type="paragraph" w:customStyle="1" w:styleId="Style1">
    <w:name w:val="Style 1"/>
    <w:basedOn w:val="Normal"/>
    <w:uiPriority w:val="99"/>
    <w:rsid w:val="00C2223A"/>
    <w:pPr>
      <w:autoSpaceDE w:val="0"/>
      <w:autoSpaceDN w:val="0"/>
      <w:adjustRightInd w:val="0"/>
      <w:spacing w:after="0" w:line="36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C2223A"/>
    <w:rPr>
      <w:sz w:val="20"/>
    </w:rPr>
  </w:style>
  <w:style w:type="paragraph" w:styleId="Header">
    <w:name w:val="header"/>
    <w:basedOn w:val="Normal"/>
    <w:link w:val="HeaderChar"/>
    <w:uiPriority w:val="99"/>
    <w:unhideWhenUsed/>
    <w:rsid w:val="00203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FC4"/>
  </w:style>
  <w:style w:type="paragraph" w:styleId="Footer">
    <w:name w:val="footer"/>
    <w:basedOn w:val="Normal"/>
    <w:link w:val="FooterChar"/>
    <w:uiPriority w:val="99"/>
    <w:unhideWhenUsed/>
    <w:rsid w:val="00203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8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dc:creator>
  <cp:keywords/>
  <dc:description/>
  <cp:lastModifiedBy>Plan Director</cp:lastModifiedBy>
  <cp:revision>5</cp:revision>
  <cp:lastPrinted>2013-08-08T13:30:00Z</cp:lastPrinted>
  <dcterms:created xsi:type="dcterms:W3CDTF">2019-09-09T15:30:00Z</dcterms:created>
  <dcterms:modified xsi:type="dcterms:W3CDTF">2019-09-09T15:42:00Z</dcterms:modified>
</cp:coreProperties>
</file>